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numPr>
          <w:ilvl w:val="0"/>
          <w:numId w:val="0"/>
        </w:numPr>
        <w:spacing w:before="0" w:beforeAutospacing="0" w:after="0" w:afterAutospacing="0"/>
        <w:ind w:leftChars="0" w:right="3" w:rightChars="0"/>
        <w:jc w:val="center"/>
        <w:rPr>
          <w:lang w:val="en-US"/>
        </w:rPr>
      </w:pPr>
      <w:r>
        <w:rPr>
          <w:rFonts w:hint="eastAsia"/>
          <w:sz w:val="44"/>
          <w:szCs w:val="22"/>
          <w:lang w:val="en-US" w:eastAsia="zh-CN"/>
        </w:rPr>
        <w:t>安阳</w:t>
      </w:r>
      <w:r>
        <w:rPr>
          <w:sz w:val="44"/>
          <w:szCs w:val="22"/>
          <w:lang w:eastAsia="zh-CN"/>
        </w:rPr>
        <w:t>市</w:t>
      </w:r>
      <w:r>
        <w:rPr>
          <w:rFonts w:hint="eastAsia"/>
          <w:sz w:val="44"/>
          <w:szCs w:val="22"/>
          <w:lang w:val="en-US" w:eastAsia="zh-CN"/>
        </w:rPr>
        <w:t>内黄</w:t>
      </w:r>
      <w:r>
        <w:rPr>
          <w:sz w:val="44"/>
          <w:szCs w:val="22"/>
          <w:lang w:eastAsia="zh-CN"/>
        </w:rPr>
        <w:t>县饮用水水质监测信息公开表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56" w:lineRule="auto"/>
        <w:ind w:left="0" w:right="0" w:firstLine="0"/>
        <w:jc w:val="right"/>
        <w:rPr>
          <w:lang w:val="en-US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32"/>
          <w:szCs w:val="22"/>
          <w:lang w:val="en-US" w:eastAsia="zh-CN" w:bidi="ar"/>
        </w:rPr>
        <w:t>（</w:t>
      </w:r>
      <w:r>
        <w:rPr>
          <w:rFonts w:hint="default" w:ascii="Times New Roman" w:hAnsi="Times New Roman" w:eastAsia="Times New Roman" w:cs="Times New Roman"/>
          <w:color w:val="000000"/>
          <w:kern w:val="2"/>
          <w:sz w:val="32"/>
          <w:szCs w:val="22"/>
          <w:lang w:val="en-US" w:eastAsia="zh-CN" w:bidi="ar"/>
        </w:rPr>
        <w:t xml:space="preserve">2024 </w:t>
      </w:r>
      <w:r>
        <w:rPr>
          <w:rFonts w:hint="eastAsia" w:ascii="微软雅黑" w:hAnsi="微软雅黑" w:eastAsia="微软雅黑" w:cs="微软雅黑"/>
          <w:color w:val="000000"/>
          <w:kern w:val="2"/>
          <w:sz w:val="32"/>
          <w:szCs w:val="22"/>
          <w:lang w:val="en-US" w:eastAsia="zh-CN" w:bidi="ar"/>
        </w:rPr>
        <w:t>年第4</w:t>
      </w:r>
      <w:r>
        <w:rPr>
          <w:rFonts w:hint="default" w:ascii="Times New Roman" w:hAnsi="Times New Roman" w:eastAsia="Times New Roman" w:cs="Times New Roman"/>
          <w:color w:val="000000"/>
          <w:kern w:val="2"/>
          <w:sz w:val="32"/>
          <w:szCs w:val="22"/>
          <w:lang w:val="en-US" w:eastAsia="zh-CN" w:bidi="ar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kern w:val="2"/>
          <w:sz w:val="32"/>
          <w:szCs w:val="22"/>
          <w:lang w:val="en-US" w:eastAsia="zh-CN" w:bidi="ar"/>
        </w:rPr>
        <w:t>季度）</w:t>
      </w:r>
      <w:r>
        <w:rPr>
          <w:rFonts w:hint="default" w:ascii="Times New Roman" w:hAnsi="Times New Roman" w:eastAsia="Times New Roman" w:cs="Times New Roman"/>
          <w:color w:val="000000"/>
          <w:kern w:val="2"/>
          <w:sz w:val="32"/>
          <w:szCs w:val="22"/>
          <w:lang w:val="en-US" w:eastAsia="zh-CN" w:bidi="ar"/>
        </w:rPr>
        <w:t xml:space="preserve"> </w:t>
      </w:r>
    </w:p>
    <w:tbl>
      <w:tblPr>
        <w:tblStyle w:val="8"/>
        <w:tblW w:w="1434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7" w:type="dxa"/>
          <w:left w:w="108" w:type="dxa"/>
          <w:bottom w:w="0" w:type="dxa"/>
          <w:right w:w="0" w:type="dxa"/>
        </w:tblCellMar>
      </w:tblPr>
      <w:tblGrid>
        <w:gridCol w:w="476"/>
        <w:gridCol w:w="3273"/>
        <w:gridCol w:w="1846"/>
        <w:gridCol w:w="1440"/>
        <w:gridCol w:w="1890"/>
        <w:gridCol w:w="1688"/>
        <w:gridCol w:w="1390"/>
        <w:gridCol w:w="660"/>
        <w:gridCol w:w="16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6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监测点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供水单位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检测单位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6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检测时间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89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结果评价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94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不达标指标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健康风险评估及建议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繁阳街道东长固水厂（出厂水）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繁阳街道东长固水厂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 w:firstLine="0"/>
              <w:jc w:val="left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微生物指标:总大肠菌群，大肠埃希菌、菌落总数；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-5" w:firstLine="0"/>
              <w:jc w:val="left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毒理学指标:砷、镉、铬(六价)、铅、汞、氰化物、氟化物、硝酸盐（以 N 计）、三氯甲烷、一氯二溴甲烷、二氯一溴甲烷、三溴甲烷、三卤甲烷、二氯乙酸、三氯乙酸、溴酸盐（采用臭氧时）亚氯酸盐（采用二氧化氯时）氯酸盐（采用次氯酸钠/复合二氧化氯时）；感官性状和一般化学指标:色度、浑浊度、臭和味、肉眼可见物、PH、铝、铁、锰、铜、锌、氯化物、硫酸盐、溶解性总固体、总硬度、高锰酸盐指数(以 02 计)、氨(以 N 计)；放射性指标：总α放射性、总β 放射性消毒剂指标:游离氯（液氯及氯制剂时）、总氯（采用氯胺时）、臭氧（采用臭氧时）、二氧化氯（采用二氧化氯及复合二氧化氯时）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9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繁阳街道丁庄村（末梢水）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繁阳街道东长固水厂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龙庆街道西张龙水厂（出厂水）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龙庆街道西张龙水厂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龙庆街道西沈村（末梢水）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龙庆街道西张龙水厂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马上乡水厂（出厂水）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马上乡水厂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马上乡吉村（末梢水）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马上乡水厂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高堤乡水厂（出厂水）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高堤乡水厂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高堤乡冉村（末梢水）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高堤乡水厂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东庄镇水厂（出厂水）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东庄镇水厂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东庄镇渡店村（末梢水）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东庄镇水厂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亳城镇水厂（出厂水）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亳城镇水厂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亳城镇南野庄村（末梢水）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亳城镇水厂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13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井店镇水厂（出厂水）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井店镇水厂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井店镇东梨园村（末梢水）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井店镇水厂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15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六村镇水厂（出厂水）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六村镇水厂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六村镇薛村（末梢水）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六村镇水厂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17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二安镇水厂（出厂水）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二安镇水厂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18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二安镇大刘村（末梢水）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二安镇水厂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19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梁庄镇水厂（出厂水）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梁庄镇水厂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梁庄镇乔小吴村（末梢水）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梁庄镇水厂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21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中召镇水厂（出厂水）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中召镇水厂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22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中召镇双村（末梢水）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中召镇水厂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23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后河镇水厂（出厂水）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后河镇水厂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后河镇桑村（末梢水）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后河镇水厂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25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后河镇南仗堡水厂（出厂水）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后河镇南仗堡水厂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26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后河镇大堤口村（末梢水）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后河镇南仗堡水厂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27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楚旺镇水厂（出厂水）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楚旺镇水厂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28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楚旺镇王韩村（末梢水）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楚旺镇水厂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29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田氏镇汤王庙水厂（出厂水）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田氏镇汤王庙水厂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30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田氏镇陈庄村（末梢水）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田氏镇汤王庙水厂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31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石盘屯乡水厂（出厂水）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石盘屯乡水厂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石盘屯乡宰庄（末梢水）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石盘屯乡水厂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33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豆公镇迁民屯水厂（出厂水）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豆公镇迁民屯水厂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34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豆公镇东豆公村（末梢水）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豆公镇迁民屯水厂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35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宋村乡水厂（出厂水）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宋村乡水厂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36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宋村乡屯西村（末梢水）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宋村乡水厂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37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内黄县第四水厂（出厂水）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内黄县第四水厂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38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内黄县人民路中段路北卫健委（末梢水）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内黄县第四水厂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39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内黄县枣乡大道南段路西中央特区张晓飞诊所（末梢水）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内黄县第四水厂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内黄县朝阳路东段路南日升昌眼镜店（末梢水）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内黄县第四水厂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10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41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内黄县人民路东段路南公务员小区（末梢水）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内黄县第四水厂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right="0" w:firstLine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1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42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8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内黄县枣乡大道北段路西金地明珠小区（末梢水）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8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内黄县第四水厂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1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43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8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内黄县妇幼保健院（二次供水）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8" w:rightChars="0" w:firstLine="0" w:firstLineChars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内黄县妇幼保健院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7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10" w:rightChars="0" w:firstLine="0" w:firstLineChars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44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8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内黄县人民医院（二次供水）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8" w:firstLine="0"/>
              <w:jc w:val="center"/>
              <w:rPr>
                <w:rFonts w:hint="default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内黄县人民医院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内黄县疾控中心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66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2024年11月25日</w:t>
            </w: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等线" w:cs="等线"/>
                <w:kern w:val="2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检测指标均达标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109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18"/>
                <w:szCs w:val="18"/>
                <w:lang w:val="en-US" w:eastAsia="zh-CN" w:bidi="ar"/>
              </w:rPr>
              <w:t>建议煮沸后饮用</w:t>
            </w:r>
          </w:p>
        </w:tc>
      </w:tr>
    </w:tbl>
    <w:p>
      <w:bookmarkStart w:id="0" w:name="_GoBack"/>
      <w:bookmarkEnd w:id="0"/>
    </w:p>
    <w:sectPr>
      <w:pgSz w:w="15840" w:h="12240" w:orient="landscape"/>
      <w:pgMar w:top="1800" w:right="1440" w:bottom="1800" w:left="144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DC3262"/>
    <w:multiLevelType w:val="multilevel"/>
    <w:tmpl w:val="E1DC3262"/>
    <w:lvl w:ilvl="0" w:tentative="0">
      <w:start w:val="20"/>
      <w:numFmt w:val="upperRoman"/>
      <w:pStyle w:val="2"/>
      <w:lvlText w:val="%1"/>
      <w:lvlJc w:val="left"/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0"/>
        <w:textAlignment w:val="baseline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44"/>
        <w:szCs w:val="44"/>
        <w:u w:val="none" w:color="000000"/>
      </w:rPr>
    </w:lvl>
    <w:lvl w:ilvl="1" w:tentative="0">
      <w:start w:val="1"/>
      <w:numFmt w:val="lowerLetter"/>
      <w:lvlText w:val="%2"/>
      <w:lvlJc w:val="left"/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2986" w:firstLine="0"/>
        <w:textAlignment w:val="baseline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44"/>
        <w:szCs w:val="44"/>
        <w:u w:val="none" w:color="000000"/>
      </w:rPr>
    </w:lvl>
    <w:lvl w:ilvl="2" w:tentative="0">
      <w:start w:val="1"/>
      <w:numFmt w:val="lowerRoman"/>
      <w:lvlText w:val="%3"/>
      <w:lvlJc w:val="left"/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3706" w:firstLine="0"/>
        <w:textAlignment w:val="baseline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44"/>
        <w:szCs w:val="44"/>
        <w:u w:val="none" w:color="000000"/>
      </w:rPr>
    </w:lvl>
    <w:lvl w:ilvl="3" w:tentative="0">
      <w:start w:val="1"/>
      <w:numFmt w:val="decimal"/>
      <w:lvlText w:val="%4"/>
      <w:lvlJc w:val="left"/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4426" w:firstLine="0"/>
        <w:textAlignment w:val="baseline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44"/>
        <w:szCs w:val="44"/>
        <w:u w:val="none" w:color="000000"/>
      </w:rPr>
    </w:lvl>
    <w:lvl w:ilvl="4" w:tentative="0">
      <w:start w:val="1"/>
      <w:numFmt w:val="lowerLetter"/>
      <w:lvlText w:val="%5"/>
      <w:lvlJc w:val="left"/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5146" w:firstLine="0"/>
        <w:textAlignment w:val="baseline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44"/>
        <w:szCs w:val="44"/>
        <w:u w:val="none" w:color="000000"/>
      </w:rPr>
    </w:lvl>
    <w:lvl w:ilvl="5" w:tentative="0">
      <w:start w:val="1"/>
      <w:numFmt w:val="lowerRoman"/>
      <w:lvlText w:val="%6"/>
      <w:lvlJc w:val="left"/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5866" w:firstLine="0"/>
        <w:textAlignment w:val="baseline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44"/>
        <w:szCs w:val="44"/>
        <w:u w:val="none" w:color="000000"/>
      </w:rPr>
    </w:lvl>
    <w:lvl w:ilvl="6" w:tentative="0">
      <w:start w:val="1"/>
      <w:numFmt w:val="decimal"/>
      <w:lvlText w:val="%7"/>
      <w:lvlJc w:val="left"/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6586" w:firstLine="0"/>
        <w:textAlignment w:val="baseline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44"/>
        <w:szCs w:val="44"/>
        <w:u w:val="none" w:color="000000"/>
      </w:rPr>
    </w:lvl>
    <w:lvl w:ilvl="7" w:tentative="0">
      <w:start w:val="1"/>
      <w:numFmt w:val="lowerLetter"/>
      <w:lvlText w:val="%8"/>
      <w:lvlJc w:val="left"/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7306" w:firstLine="0"/>
        <w:textAlignment w:val="baseline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44"/>
        <w:szCs w:val="44"/>
        <w:u w:val="none" w:color="000000"/>
      </w:rPr>
    </w:lvl>
    <w:lvl w:ilvl="8" w:tentative="0">
      <w:start w:val="1"/>
      <w:numFmt w:val="lowerRoman"/>
      <w:lvlText w:val="%9"/>
      <w:lvlJc w:val="left"/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8026" w:firstLine="0"/>
        <w:textAlignment w:val="baseline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44"/>
        <w:szCs w:val="44"/>
        <w:u w:val="none" w:color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NmZmYWZmMmRkYjAzN2M3MmI5ZDViYWZiYmIyZDUifQ=="/>
  </w:docVars>
  <w:rsids>
    <w:rsidRoot w:val="12C278F5"/>
    <w:rsid w:val="125F45C3"/>
    <w:rsid w:val="12AF78D9"/>
    <w:rsid w:val="12C278F5"/>
    <w:rsid w:val="1AA87A2A"/>
    <w:rsid w:val="21417D4B"/>
    <w:rsid w:val="249200D2"/>
    <w:rsid w:val="31A938F9"/>
    <w:rsid w:val="398724A6"/>
    <w:rsid w:val="3FE77318"/>
    <w:rsid w:val="54C02892"/>
    <w:rsid w:val="57EC6556"/>
    <w:rsid w:val="5E814C2E"/>
    <w:rsid w:val="777E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widowControl/>
      <w:numPr>
        <w:ilvl w:val="0"/>
        <w:numId w:val="1"/>
      </w:numPr>
      <w:suppressLineNumbers w:val="0"/>
      <w:spacing w:before="0" w:beforeAutospacing="0" w:after="169" w:afterAutospacing="0" w:line="256" w:lineRule="auto"/>
      <w:ind w:left="651" w:right="0" w:hanging="10"/>
      <w:jc w:val="left"/>
      <w:outlineLvl w:val="0"/>
    </w:pPr>
    <w:rPr>
      <w:rFonts w:hint="eastAsia" w:ascii="微软雅黑" w:hAnsi="微软雅黑" w:eastAsia="微软雅黑" w:cs="微软雅黑"/>
      <w:color w:val="000000"/>
      <w:kern w:val="2"/>
      <w:sz w:val="32"/>
      <w:szCs w:val="22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字符"/>
    <w:basedOn w:val="6"/>
    <w:link w:val="2"/>
    <w:autoRedefine/>
    <w:qFormat/>
    <w:uiPriority w:val="0"/>
    <w:rPr>
      <w:rFonts w:hint="eastAsia" w:ascii="微软雅黑" w:hAnsi="微软雅黑" w:eastAsia="微软雅黑" w:cs="微软雅黑"/>
      <w:color w:val="000000"/>
      <w:sz w:val="32"/>
    </w:rPr>
  </w:style>
  <w:style w:type="table" w:customStyle="1" w:styleId="8">
    <w:name w:val="TableGrid"/>
    <w:basedOn w:val="4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等线" w:hAnsi="等线" w:eastAsia="等线" w:cs="等线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2458</Words>
  <Characters>2718</Characters>
  <Lines>0</Lines>
  <Paragraphs>0</Paragraphs>
  <TotalTime>11</TotalTime>
  <ScaleCrop>false</ScaleCrop>
  <LinksUpToDate>false</LinksUpToDate>
  <CharactersWithSpaces>2729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2024-07-03T08:43:00Z</dcterms:created>
  <dc:creator>HP</dc:creator>
  <cp:lastModifiedBy>Administrator</cp:lastModifiedBy>
  <cp:lastPrinted>2024-12-18T07:11:00Z</cp:lastPrinted>
  <dcterms:modified xsi:type="dcterms:W3CDTF">2024-12-20T00:31:11Z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27184DECA9A2476FA1E34B7D70155932_13</vt:lpwstr>
  </property>
</Properties>
</file>