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textAlignment w:val="baseline"/>
      </w:pPr>
      <w:r>
        <w:rPr>
          <w:rFonts w:ascii="方正小标宋简体" w:hAnsi="方正小标宋简体" w:eastAsia="方正小标宋简体" w:cs="方正小标宋简体"/>
          <w:sz w:val="43"/>
          <w:szCs w:val="43"/>
          <w:bdr w:val="none" w:color="auto" w:sz="0" w:space="0"/>
          <w:vertAlign w:val="baseline"/>
        </w:rPr>
        <w:t>内黄县人民政府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textAlignment w:val="baseline"/>
      </w:pPr>
      <w:r>
        <w:rPr>
          <w:rFonts w:hint="eastAsia" w:ascii="方正小标宋简体" w:hAnsi="方正小标宋简体" w:eastAsia="方正小标宋简体" w:cs="方正小标宋简体"/>
          <w:sz w:val="43"/>
          <w:szCs w:val="43"/>
          <w:bdr w:val="none" w:color="auto" w:sz="0" w:space="0"/>
          <w:vertAlign w:val="baseline"/>
        </w:rPr>
        <w:t>关于责令砍伐电力线路保护区内树木及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textAlignment w:val="baseline"/>
      </w:pPr>
      <w:r>
        <w:rPr>
          <w:rFonts w:hint="eastAsia" w:ascii="方正小标宋简体" w:hAnsi="方正小标宋简体" w:eastAsia="方正小标宋简体" w:cs="方正小标宋简体"/>
          <w:sz w:val="43"/>
          <w:szCs w:val="43"/>
          <w:bdr w:val="none" w:color="auto" w:sz="0" w:space="0"/>
          <w:vertAlign w:val="baseline"/>
        </w:rPr>
        <w:t>治理线下违章建筑的通告</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jc w:val="center"/>
      </w:pPr>
      <w:r>
        <w:rPr>
          <w:rFonts w:hint="default" w:ascii="楷体_GB2312" w:eastAsia="楷体_GB2312" w:cs="楷体_GB2312"/>
          <w:sz w:val="36"/>
          <w:szCs w:val="36"/>
          <w:bdr w:val="none" w:color="auto" w:sz="0" w:space="0"/>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ascii="仿宋_GB2312" w:eastAsia="仿宋_GB2312" w:cs="仿宋_GB2312"/>
          <w:sz w:val="31"/>
          <w:szCs w:val="31"/>
          <w:bdr w:val="none" w:color="auto" w:sz="0" w:space="0"/>
          <w:vertAlign w:val="baseline"/>
        </w:rPr>
        <w:t>为切实保障电力线路安全运行，根据《</w:t>
      </w:r>
      <w:r>
        <w:rPr>
          <w:rFonts w:hint="eastAsia" w:ascii="仿宋_GB2312" w:eastAsia="仿宋_GB2312" w:cs="仿宋_GB2312"/>
          <w:sz w:val="31"/>
          <w:szCs w:val="31"/>
          <w:bdr w:val="none" w:color="auto" w:sz="0" w:space="0"/>
          <w:vertAlign w:val="baseline"/>
        </w:rPr>
        <w:t>中华人民共和国电力法》、国务院《电力设施保护条例》有关规定，经县政府研究，决定限期砍伐电力线路保护区内严重影响电力线路安全运行的树木，并对电力线路保护区内违章建筑物进行治理。现将有关事项通告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一、严格按照相关法律法规，做好电力线路保护区通道治理工作。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1.根据《中华人民共和国电力法》第五十三条的规定，任何单位和个人不得在依法划定的电力设施保护区内修建可能危及电力设施安全的建筑物、构筑物，不得种植可能危及电力设施安全的植物，不得堆放可能危及电力设施安全的物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在依法划定电力设施保护区前已经种植的植物妨碍电力设施安全的，应当修剪或者砍伐。</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2.根据《中华人民共和国电力法》第六十一条的规定，违反本法第十一条第二款的规定，非法占用变电设施用地、输电线路走廊或者电缆通道的，由县级以上地方人民政府责令限期改正；逾期不改正的，强制清除障碍。</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3.根据国务院《电力设施保护条例》第二十七条的规定，危害发电设施、变电设施和电力线路设施的，由电力管理部门责令改正；拒不改正的，处1万元以下的罚款。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4.根据国务院《电力设施保护条例》第十条第一款规定，架空电力线路保护区：导线边线向外侧水平延伸并垂直于地面所形成的两平行面内的区域，在一般地区各级电压导线的边线延伸距离如下；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textAlignment w:val="baseline"/>
      </w:pPr>
      <w:r>
        <w:rPr>
          <w:rFonts w:hint="eastAsia" w:ascii="仿宋_GB2312" w:eastAsia="仿宋_GB2312" w:cs="仿宋_GB2312"/>
          <w:sz w:val="31"/>
          <w:szCs w:val="31"/>
          <w:bdr w:val="none" w:color="auto" w:sz="0" w:space="0"/>
          <w:vertAlign w:val="baseline"/>
        </w:rPr>
        <w:t>1-10千伏           5米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textAlignment w:val="baseline"/>
      </w:pPr>
      <w:r>
        <w:rPr>
          <w:rFonts w:hint="eastAsia" w:ascii="仿宋_GB2312" w:eastAsia="仿宋_GB2312" w:cs="仿宋_GB2312"/>
          <w:sz w:val="31"/>
          <w:szCs w:val="31"/>
          <w:bdr w:val="none" w:color="auto" w:sz="0" w:space="0"/>
          <w:vertAlign w:val="baseline"/>
        </w:rPr>
        <w:t>35-110千伏        10米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textAlignment w:val="baseline"/>
      </w:pPr>
      <w:r>
        <w:rPr>
          <w:rFonts w:hint="eastAsia" w:ascii="仿宋_GB2312" w:eastAsia="仿宋_GB2312" w:cs="仿宋_GB2312"/>
          <w:sz w:val="31"/>
          <w:szCs w:val="31"/>
          <w:bdr w:val="none" w:color="auto" w:sz="0" w:space="0"/>
          <w:vertAlign w:val="baseline"/>
        </w:rPr>
        <w:t>154-330千伏       15米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textAlignment w:val="baseline"/>
      </w:pPr>
      <w:r>
        <w:rPr>
          <w:rFonts w:hint="eastAsia" w:ascii="仿宋_GB2312" w:eastAsia="仿宋_GB2312" w:cs="仿宋_GB2312"/>
          <w:sz w:val="31"/>
          <w:szCs w:val="31"/>
          <w:bdr w:val="none" w:color="auto" w:sz="0" w:space="0"/>
          <w:vertAlign w:val="baseline"/>
        </w:rPr>
        <w:t>500千伏           20米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截止</w:t>
      </w:r>
      <w:r>
        <w:rPr>
          <w:rFonts w:hint="eastAsia" w:ascii="仿宋_GB2312" w:eastAsia="仿宋_GB2312" w:cs="仿宋_GB2312"/>
          <w:sz w:val="31"/>
          <w:szCs w:val="31"/>
          <w:bdr w:val="none" w:color="auto" w:sz="0" w:space="0"/>
          <w:vertAlign w:val="baseline"/>
          <w:lang w:val="en-US" w:eastAsia="zh-CN"/>
        </w:rPr>
        <w:t>2026</w:t>
      </w:r>
      <w:bookmarkStart w:id="0" w:name="_GoBack"/>
      <w:bookmarkEnd w:id="0"/>
      <w:r>
        <w:rPr>
          <w:rFonts w:hint="eastAsia" w:ascii="仿宋_GB2312" w:eastAsia="仿宋_GB2312" w:cs="仿宋_GB2312"/>
          <w:sz w:val="31"/>
          <w:szCs w:val="31"/>
          <w:bdr w:val="none" w:color="auto" w:sz="0" w:space="0"/>
          <w:vertAlign w:val="baseline"/>
          <w:lang w:val="en-US" w:eastAsia="zh-CN"/>
        </w:rPr>
        <w:t>年</w:t>
      </w:r>
      <w:r>
        <w:rPr>
          <w:rFonts w:hint="eastAsia" w:ascii="仿宋_GB2312" w:eastAsia="仿宋_GB2312" w:cs="仿宋_GB2312"/>
          <w:sz w:val="31"/>
          <w:szCs w:val="31"/>
          <w:bdr w:val="none" w:color="auto" w:sz="0" w:space="0"/>
          <w:vertAlign w:val="baseline"/>
        </w:rPr>
        <w:t>4月20日，凡在线路通道区域内的树木、竹子等高杆植物及违法建筑物、构筑物，其产权人或管理人必须完成清理，逾期不清理的，由电力管理部门依法进行清理。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二、各乡（镇、街道）和县公安、城管、电力、自然资源局等有关部门，要认真履行各自职责，密切配合，确保电力线路保护区通道治理工作顺利完成。对于阻挠砍伐、聚众闹事的，由县公安部门依法进行严肃处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三、县自然资源局等部门在制定新一轮城乡规划时，应避开电力线路保护区。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四、本通告自发布之日起执行。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75"/>
        <w:textAlignment w:val="baseline"/>
      </w:pPr>
      <w:r>
        <w:rPr>
          <w:rFonts w:hint="eastAsia" w:ascii="仿宋_GB2312" w:eastAsia="仿宋_GB2312" w:cs="仿宋_GB2312"/>
          <w:sz w:val="31"/>
          <w:szCs w:val="31"/>
          <w:bdr w:val="none" w:color="auto" w:sz="0" w:space="0"/>
          <w:vertAlign w:val="baseline"/>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仿宋_GB2312" w:eastAsia="仿宋_GB2312" w:cs="仿宋_GB2312"/>
          <w:sz w:val="31"/>
          <w:szCs w:val="31"/>
          <w:bdr w:val="none" w:color="auto" w:sz="0" w:space="0"/>
        </w:rPr>
        <w:t>                                   </w:t>
      </w:r>
      <w:r>
        <w:rPr>
          <w:rFonts w:hint="eastAsia" w:ascii="仿宋_GB2312" w:eastAsia="仿宋_GB2312" w:cs="仿宋_GB2312"/>
          <w:sz w:val="31"/>
          <w:szCs w:val="31"/>
          <w:bdr w:val="none" w:color="auto" w:sz="0" w:space="0"/>
          <w:lang w:val="en-US" w:eastAsia="zh-CN"/>
        </w:rPr>
        <w:t>2025</w:t>
      </w:r>
      <w:r>
        <w:rPr>
          <w:rFonts w:hint="eastAsia" w:ascii="仿宋_GB2312" w:eastAsia="仿宋_GB2312" w:cs="仿宋_GB2312"/>
          <w:sz w:val="31"/>
          <w:szCs w:val="31"/>
          <w:bdr w:val="none" w:color="auto" w:sz="0" w:space="0"/>
        </w:rPr>
        <w:t>  年  </w:t>
      </w:r>
      <w:r>
        <w:rPr>
          <w:rFonts w:hint="eastAsia" w:ascii="仿宋_GB2312" w:eastAsia="仿宋_GB2312" w:cs="仿宋_GB2312"/>
          <w:sz w:val="31"/>
          <w:szCs w:val="31"/>
          <w:bdr w:val="none" w:color="auto" w:sz="0" w:space="0"/>
          <w:lang w:val="en-US" w:eastAsia="zh-CN"/>
        </w:rPr>
        <w:t>12</w:t>
      </w:r>
      <w:r>
        <w:rPr>
          <w:rFonts w:hint="eastAsia" w:ascii="仿宋_GB2312" w:eastAsia="仿宋_GB2312" w:cs="仿宋_GB2312"/>
          <w:sz w:val="31"/>
          <w:szCs w:val="31"/>
          <w:bdr w:val="none" w:color="auto" w:sz="0" w:space="0"/>
        </w:rPr>
        <w:t>月 </w:t>
      </w:r>
      <w:r>
        <w:rPr>
          <w:rFonts w:hint="eastAsia" w:ascii="仿宋_GB2312" w:eastAsia="仿宋_GB2312" w:cs="仿宋_GB2312"/>
          <w:sz w:val="31"/>
          <w:szCs w:val="31"/>
          <w:bdr w:val="none" w:color="auto" w:sz="0" w:space="0"/>
          <w:lang w:val="en-US" w:eastAsia="zh-CN"/>
        </w:rPr>
        <w:t>30</w:t>
      </w:r>
      <w:r>
        <w:rPr>
          <w:rFonts w:hint="eastAsia" w:ascii="仿宋_GB2312" w:eastAsia="仿宋_GB2312" w:cs="仿宋_GB2312"/>
          <w:sz w:val="31"/>
          <w:szCs w:val="31"/>
          <w:bdr w:val="none" w:color="auto" w:sz="0" w:space="0"/>
        </w:rPr>
        <w:t> 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D3EFF"/>
    <w:rsid w:val="05201287"/>
    <w:rsid w:val="05A06853"/>
    <w:rsid w:val="07117097"/>
    <w:rsid w:val="080B1A2A"/>
    <w:rsid w:val="09EB78A4"/>
    <w:rsid w:val="0C7F7D60"/>
    <w:rsid w:val="122A5A28"/>
    <w:rsid w:val="150A038E"/>
    <w:rsid w:val="15A73998"/>
    <w:rsid w:val="18767E54"/>
    <w:rsid w:val="22530B3F"/>
    <w:rsid w:val="23FE5722"/>
    <w:rsid w:val="28CC0C51"/>
    <w:rsid w:val="2E283263"/>
    <w:rsid w:val="2E8E4CB4"/>
    <w:rsid w:val="2FC7697A"/>
    <w:rsid w:val="347E201B"/>
    <w:rsid w:val="3DF35E5B"/>
    <w:rsid w:val="3EC34571"/>
    <w:rsid w:val="3ECF5F27"/>
    <w:rsid w:val="3F701AE7"/>
    <w:rsid w:val="40044B5E"/>
    <w:rsid w:val="418A35AA"/>
    <w:rsid w:val="428A545D"/>
    <w:rsid w:val="4354119E"/>
    <w:rsid w:val="448C0D12"/>
    <w:rsid w:val="4C2479BC"/>
    <w:rsid w:val="502343E6"/>
    <w:rsid w:val="546B750E"/>
    <w:rsid w:val="56900A46"/>
    <w:rsid w:val="5B901334"/>
    <w:rsid w:val="5CDB4FB1"/>
    <w:rsid w:val="5E6D439E"/>
    <w:rsid w:val="629B5F47"/>
    <w:rsid w:val="657B7184"/>
    <w:rsid w:val="669828A0"/>
    <w:rsid w:val="680E43C9"/>
    <w:rsid w:val="6A2E7EC4"/>
    <w:rsid w:val="6CF066DE"/>
    <w:rsid w:val="71110CB3"/>
    <w:rsid w:val="76235F43"/>
    <w:rsid w:val="7A7E1735"/>
    <w:rsid w:val="7B3005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lang w:val="en-US" w:eastAsia="zh-CN"/>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820</Words>
  <Characters>851</Characters>
  <Lines>0</Lines>
  <Paragraphs>0</Paragraphs>
  <TotalTime>47</TotalTime>
  <ScaleCrop>false</ScaleCrop>
  <LinksUpToDate>false</LinksUpToDate>
  <CharactersWithSpaces>888</CharactersWithSpaces>
  <Application>WPS Office_10.1.0.7698_F1E327BC-269C-435d-A152-05C5408002CA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NHDL</dc:creator>
  <cp:lastModifiedBy>朱斌</cp:lastModifiedBy>
  <dcterms:modified xsi:type="dcterms:W3CDTF">2025-12-30T07:44:09Z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2052-10.1.0.7698</vt:lpwstr>
  </property>
  <property fmtid="{D5CDD505-2E9C-101B-9397-08002B2CF9AE}" pid="3" name="KSOTemplateDocerSaveRecord">
    <vt:lpwstr>eyJoZGlkIjoiYTZkMmJmMmVmNjg4NGRlNDQ3NzJiYWZjYzY1OTU5MTkiLCJ1c2VySWQiOiIxNjA1MzMzODc2In0=</vt:lpwstr>
  </property>
  <property fmtid="{D5CDD505-2E9C-101B-9397-08002B2CF9AE}" pid="4" name="ICV">
    <vt:lpwstr>33B1458280254D9C85C85B15358D5451_13</vt:lpwstr>
  </property>
</Properties>
</file>