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BEECE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right="0"/>
        <w:jc w:val="center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内黄县教育局</w:t>
      </w:r>
    </w:p>
    <w:p w14:paraId="690D897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right="0"/>
        <w:jc w:val="center"/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 xml:space="preserve">“双随机、一公开”监管抽查工作 </w:t>
      </w:r>
    </w:p>
    <w:p w14:paraId="5DC27AC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right="0"/>
        <w:jc w:val="center"/>
        <w:rPr>
          <w:rFonts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实施方案</w:t>
      </w:r>
    </w:p>
    <w:p w14:paraId="4F1975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ascii="仿宋_GB2312" w:hAnsi="微软雅黑" w:eastAsia="仿宋_GB2312" w:cs="仿宋_GB2312"/>
          <w:i w:val="0"/>
          <w:iCs w:val="0"/>
          <w:caps w:val="0"/>
          <w:color w:val="444444"/>
          <w:spacing w:val="0"/>
          <w:sz w:val="24"/>
          <w:szCs w:val="24"/>
          <w:bdr w:val="none" w:color="auto" w:sz="0" w:space="0"/>
          <w:shd w:val="clear" w:fill="FFFFFF"/>
        </w:rPr>
      </w:pPr>
    </w:p>
    <w:p w14:paraId="7A2C508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both"/>
        <w:textAlignment w:val="auto"/>
      </w:pPr>
      <w:r>
        <w:rPr>
          <w:rFonts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为进一步优化营商环境，整合执法资源，提高监管效能，按照《内黄县人民政府关于在市场监管领域全面推行部门联合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“双随机、一公开”监管的实施意见》（内双随机办  [2022]2号）要求，结合年度抽查工作计划，内黄县教育局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研究决定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开展202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“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shd w:val="clear" w:fill="FFFFFF"/>
        </w:rPr>
        <w:t>双随机、一公开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”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抽查工作，现将有关事宜制定如下方案。</w:t>
      </w:r>
    </w:p>
    <w:p w14:paraId="2113ED2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ascii="黑体" w:hAnsi="宋体" w:eastAsia="黑体" w:cs="黑体"/>
          <w:b/>
          <w:bCs/>
          <w:i w:val="0"/>
          <w:iCs w:val="0"/>
          <w:caps w:val="0"/>
          <w:color w:val="000000" w:themeColor="text1"/>
          <w:spacing w:val="0"/>
          <w:sz w:val="31"/>
          <w:szCs w:val="31"/>
          <w:bdr w:val="none" w:color="auto" w:sz="0" w:space="0"/>
          <w:shd w:val="clear" w:fill="FFFFFF"/>
          <w14:textFill>
            <w14:solidFill>
              <w14:schemeClr w14:val="tx1"/>
            </w14:solidFill>
          </w14:textFill>
        </w:rPr>
        <w:t>一、抽查时间</w:t>
      </w:r>
    </w:p>
    <w:p w14:paraId="075AEAC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月10日至12月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31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日</w:t>
      </w:r>
    </w:p>
    <w:p w14:paraId="1337D60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eastAsia" w:ascii="黑体" w:hAnsi="宋体" w:eastAsia="黑体" w:cs="黑体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二、抽查对象及范围</w:t>
      </w:r>
    </w:p>
    <w:p w14:paraId="1FF553C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在全县范围内抽取中小学校为抽查对象，抽取比例为10％。</w:t>
      </w:r>
    </w:p>
    <w:p w14:paraId="4ADDFBB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Style w:val="5"/>
          <w:rFonts w:hint="eastAsia" w:ascii="黑体" w:hAnsi="宋体" w:eastAsia="黑体" w:cs="黑体"/>
          <w:b/>
          <w:bCs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三、抽查内容</w:t>
      </w:r>
    </w:p>
    <w:p w14:paraId="284C06E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（一）对中小学教辅材料管理使用情况检查。</w:t>
      </w:r>
    </w:p>
    <w:p w14:paraId="0FA36F8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（二）中小学课程教材 （含国家课程教 材和地方课程教材）用书选用情况检查。</w:t>
      </w:r>
    </w:p>
    <w:p w14:paraId="52B66B1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（三）对中小学落实每天—小时校内体育活动检查。</w:t>
      </w:r>
    </w:p>
    <w:p w14:paraId="3C9B2FE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（四）对民办学校的年度检查。</w:t>
      </w:r>
    </w:p>
    <w:p w14:paraId="0F1E061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（五）对中招体育考试巡视检查。</w:t>
      </w:r>
    </w:p>
    <w:p w14:paraId="5066848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（六）对校外培训机构的检查（含日常抽查）。</w:t>
      </w:r>
    </w:p>
    <w:p w14:paraId="05329E9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（七）对中小学教育装备产品（含文体教育用品、教学仪器、校服等）检查。</w:t>
      </w:r>
    </w:p>
    <w:p w14:paraId="325477A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（八）对中小学教育收费检查。</w:t>
      </w:r>
    </w:p>
    <w:p w14:paraId="23679BF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（九）对中小学幼儿园的安全管理检查（含日常抽查）。</w:t>
      </w:r>
    </w:p>
    <w:p w14:paraId="3BF1206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（十）对中小学校车安全管理检查。</w:t>
      </w:r>
    </w:p>
    <w:p w14:paraId="238F790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黑体" w:hAnsi="宋体" w:eastAsia="黑体" w:cs="黑体"/>
          <w:b/>
          <w:bCs/>
          <w:i w:val="0"/>
          <w:iCs w:val="0"/>
          <w:caps w:val="0"/>
          <w:color w:val="000000" w:themeColor="text1"/>
          <w:spacing w:val="0"/>
          <w:sz w:val="31"/>
          <w:szCs w:val="31"/>
          <w:bdr w:val="none" w:color="auto" w:sz="0" w:space="0"/>
          <w:shd w:val="clear" w:fill="FFFFFF"/>
          <w14:textFill>
            <w14:solidFill>
              <w14:schemeClr w14:val="tx1"/>
            </w14:solidFill>
          </w14:textFill>
        </w:rPr>
        <w:t>四、组织实施</w:t>
      </w:r>
    </w:p>
    <w:p w14:paraId="06B0411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（一）</w:t>
      </w: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制定抽查工作方案。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认真制定本次抽查工作方案，精心组织，周密谋划，严格要求，按时完成各项检查工作。</w:t>
      </w:r>
    </w:p>
    <w:p w14:paraId="74DD221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（二）创建抽查计划任务。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制定抽查方案后，及时通过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国家企业信息公示系统（河南）部门协同监管平台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创建抽查计划任务。</w:t>
      </w:r>
    </w:p>
    <w:p w14:paraId="3CF16FB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（三）名单抽取及派发。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（1）通过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国家企业信息公示系统（河南）部门协同监管平台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系统，采取系统随机抽取的方式，从抽查对象名录库中确定被检查对象；（2）通过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国家企业信息公示系统（河南）部门协同监管平台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系统，从执法人员名录库中随机抽取执法检查人员。</w:t>
      </w:r>
    </w:p>
    <w:p w14:paraId="19CC937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（四）实施抽查检查。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对检查对象实施实地核查时，每组检查人员不得少于两人，并应当出示执法证件。检查人员要如实记录检查情况、填写实地检查表并要求学校法定代表人（负责人）签字或者盖章，无法取得签字或者盖章的，检查人员应当注明原因，必要时可邀请有关人员作为见证人。发现涉嫌违法违规行为的，应当按照相关程序依法处理。</w:t>
      </w:r>
    </w:p>
    <w:p w14:paraId="442F47F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</w:pP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（五）录入公示抽查结果。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现场抽查检查结束后，执法检查人员在5个工作日内将抽查结果录入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国家企业信息公示系统（河南）部门协同监管平台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系统，抽查结果由系统完成数据交换自动归集到市场主体名下，通过“国家企业信用信息公示系统（河南）”单位内部网站向社会公示。</w:t>
      </w:r>
    </w:p>
    <w:p w14:paraId="4F5623B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黑体" w:hAnsi="宋体" w:eastAsia="黑体" w:cs="黑体"/>
          <w:b/>
          <w:bCs/>
          <w:i w:val="0"/>
          <w:iCs w:val="0"/>
          <w:caps w:val="0"/>
          <w:color w:val="000000" w:themeColor="text1"/>
          <w:spacing w:val="0"/>
          <w:sz w:val="31"/>
          <w:szCs w:val="31"/>
          <w:bdr w:val="none" w:color="auto" w:sz="0" w:space="0"/>
          <w:shd w:val="clear" w:fill="FFFFFF"/>
          <w14:textFill>
            <w14:solidFill>
              <w14:schemeClr w14:val="tx1"/>
            </w14:solidFill>
          </w14:textFill>
        </w:rPr>
        <w:t>五、相关要求</w:t>
      </w:r>
    </w:p>
    <w:p w14:paraId="5427058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left"/>
        <w:textAlignment w:val="auto"/>
      </w:pP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（一）高度重视，落实责任。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“双随机、一公开”抽查是国务院和省市政府推进简政放权、放管结合、优化服务的一项重大部署，各有关股室务必高度重视，增强责任意识，认真学习研究，做好随机抽查方案的细化和落实，公平、有效、透明地进行事中事后监管，提高检查水平，确保随机抽查工作取得实效。</w:t>
      </w:r>
    </w:p>
    <w:p w14:paraId="48DFC2E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left"/>
        <w:textAlignment w:val="auto"/>
      </w:pP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（二）程序规范，档案齐全。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要严格执法，提高执法效能，对同一监管对象的多个检查事项，原则上应一次性完成，避免任性执法、执法扰民。“双随机、一公开”抽查的发起、随机抽取过程、检查结果运用等要做到档案齐全，全程留痕，主动接受监督。</w:t>
      </w:r>
    </w:p>
    <w:p w14:paraId="5178B1E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left"/>
        <w:textAlignment w:val="auto"/>
      </w:pPr>
      <w:r>
        <w:rPr>
          <w:rFonts w:hint="default" w:ascii="楷体_GB2312" w:hAnsi="微软雅黑" w:eastAsia="楷体_GB2312" w:cs="楷体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（三）宣传到位，强化培训。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及时总结随机抽查工作经验，不断完善“双随机、一公开”工作机制。加强执法人员培训，提高执法人员监管能力和水平，确保监管质量;同时要加大宣传力度，使监管对象和广大人民群众能够理解和支持，为顺利推行营造良好的舆论氛围。</w:t>
      </w:r>
    </w:p>
    <w:p w14:paraId="2B2E228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 </w:t>
      </w:r>
    </w:p>
    <w:p w14:paraId="2DF23CA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</w:pPr>
    </w:p>
    <w:p w14:paraId="2CB9B14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</w:pPr>
    </w:p>
    <w:p w14:paraId="4D425DC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                       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 xml:space="preserve">          </w:t>
      </w:r>
      <w:bookmarkStart w:id="0" w:name="_GoBack"/>
      <w:bookmarkEnd w:id="0"/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  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月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10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444444"/>
          <w:spacing w:val="0"/>
          <w:sz w:val="31"/>
          <w:szCs w:val="31"/>
          <w:bdr w:val="none" w:color="auto" w:sz="0" w:space="0"/>
          <w:shd w:val="clear" w:fill="FFFFFF"/>
        </w:rPr>
        <w:t>日</w:t>
      </w:r>
    </w:p>
    <w:p w14:paraId="623EF7D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5B2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1319</Words>
  <Characters>1351</Characters>
  <Lines>0</Lines>
  <Paragraphs>0</Paragraphs>
  <TotalTime>3</TotalTime>
  <ScaleCrop>false</ScaleCrop>
  <LinksUpToDate>false</LinksUpToDate>
  <CharactersWithSpaces>1386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2026-01-06T02:02:03Z</dcterms:created>
  <dc:creator>DNCCCCC</dc:creator>
  <cp:lastModifiedBy>长江七号</cp:lastModifiedBy>
  <dcterms:modified xsi:type="dcterms:W3CDTF">2026-01-06T02:05:51Z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eyJoZGlkIjoiMGE3NmM0MzdhMDIwMWU1NTY4MGFjNGU2YTZkNzRmYWEiLCJ1c2VySWQiOiI0NjE0MzA2MjUifQ==</vt:lpwstr>
  </property>
  <property fmtid="{D5CDD505-2E9C-101B-9397-08002B2CF9AE}" pid="4" name="ICV">
    <vt:lpwstr>0B7F6D20561D417497203F4DAFC5F9D7_12</vt:lpwstr>
  </property>
</Properties>
</file>