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2D83C4">
      <w:pPr>
        <w:keepNext w:val="0"/>
        <w:keepLines w:val="0"/>
        <w:pageBreakBefore w:val="0"/>
        <w:widowControl w:val="0"/>
        <w:shd w:val="clear"/>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52"/>
          <w:lang w:val="en-US" w:eastAsia="zh-CN"/>
        </w:rPr>
      </w:pPr>
      <w:r>
        <w:rPr>
          <w:rFonts w:hint="eastAsia" w:ascii="方正小标宋简体" w:hAnsi="方正小标宋简体" w:eastAsia="方正小标宋简体" w:cs="方正小标宋简体"/>
          <w:sz w:val="44"/>
          <w:szCs w:val="52"/>
          <w:lang w:val="en-US" w:eastAsia="zh-CN"/>
        </w:rPr>
        <w:t>内黄县应急管理局</w:t>
      </w:r>
    </w:p>
    <w:p w14:paraId="72C6F361">
      <w:pPr>
        <w:keepNext w:val="0"/>
        <w:keepLines w:val="0"/>
        <w:pageBreakBefore w:val="0"/>
        <w:widowControl w:val="0"/>
        <w:shd w:val="clear"/>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52"/>
          <w:lang w:val="en-US" w:eastAsia="zh-CN"/>
        </w:rPr>
      </w:pPr>
      <w:r>
        <w:rPr>
          <w:rFonts w:hint="eastAsia" w:ascii="方正小标宋简体" w:hAnsi="方正小标宋简体" w:eastAsia="方正小标宋简体" w:cs="方正小标宋简体"/>
          <w:sz w:val="44"/>
          <w:szCs w:val="52"/>
          <w:lang w:val="en-US" w:eastAsia="zh-CN"/>
        </w:rPr>
        <w:t>2025年度行政执法总体情况报告</w:t>
      </w:r>
    </w:p>
    <w:p w14:paraId="57BEAE56">
      <w:pPr>
        <w:keepNext w:val="0"/>
        <w:keepLines w:val="0"/>
        <w:pageBreakBefore w:val="0"/>
        <w:widowControl w:val="0"/>
        <w:shd w:val="clear"/>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44"/>
          <w:szCs w:val="52"/>
          <w:lang w:val="en-US" w:eastAsia="zh-CN"/>
        </w:rPr>
      </w:pPr>
    </w:p>
    <w:p w14:paraId="5DC13F76">
      <w:pPr>
        <w:keepNext w:val="0"/>
        <w:keepLines w:val="0"/>
        <w:pageBreakBefore w:val="0"/>
        <w:numPr>
          <w:ilvl w:val="0"/>
          <w:numId w:val="1"/>
        </w:numPr>
        <w:shd w:val="clear"/>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主要工作开展情况</w:t>
      </w:r>
    </w:p>
    <w:p w14:paraId="4AFC7EE2">
      <w:pPr>
        <w:keepNext w:val="0"/>
        <w:keepLines w:val="0"/>
        <w:pageBreakBefore w:val="0"/>
        <w:numPr>
          <w:ilvl w:val="0"/>
          <w:numId w:val="2"/>
        </w:numPr>
        <w:shd w:val="clear"/>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行政执法权责和执法事项公示情况</w:t>
      </w:r>
    </w:p>
    <w:p w14:paraId="612C3BF1">
      <w:pPr>
        <w:keepNext w:val="0"/>
        <w:keepLines w:val="0"/>
        <w:pageBreakBefore w:val="0"/>
        <w:numPr>
          <w:ilvl w:val="0"/>
          <w:numId w:val="0"/>
        </w:numPr>
        <w:shd w:val="clea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内黄县应急管理局权责清单和执法检查事项及依据均已在内</w:t>
      </w:r>
      <w:bookmarkStart w:id="0" w:name="_GoBack"/>
      <w:bookmarkEnd w:id="0"/>
      <w:r>
        <w:rPr>
          <w:rFonts w:hint="eastAsia" w:ascii="仿宋_GB2312" w:hAnsi="仿宋_GB2312" w:eastAsia="仿宋_GB2312" w:cs="仿宋_GB2312"/>
          <w:sz w:val="32"/>
          <w:szCs w:val="32"/>
          <w:lang w:val="en-US" w:eastAsia="zh-CN"/>
        </w:rPr>
        <w:t>黄县人民政府官网上进行公示。</w:t>
      </w:r>
    </w:p>
    <w:p w14:paraId="5784C8D6">
      <w:pPr>
        <w:keepNext w:val="0"/>
        <w:keepLines w:val="0"/>
        <w:pageBreakBefore w:val="0"/>
        <w:numPr>
          <w:ilvl w:val="0"/>
          <w:numId w:val="2"/>
        </w:numPr>
        <w:shd w:val="clear"/>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行政执法工作开展情况</w:t>
      </w:r>
    </w:p>
    <w:p w14:paraId="56862064">
      <w:pPr>
        <w:keepNext w:val="0"/>
        <w:keepLines w:val="0"/>
        <w:pageBreakBefore w:val="0"/>
        <w:widowControl w:val="0"/>
        <w:numPr>
          <w:ilvl w:val="0"/>
          <w:numId w:val="3"/>
        </w:numPr>
        <w:shd w:val="clea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严格落实行政执法“三项制度”，健全 “双随机、一公开” 监管机制，</w:t>
      </w:r>
      <w:r>
        <w:rPr>
          <w:rFonts w:hint="eastAsia" w:ascii="仿宋_GB2312" w:hAnsi="仿宋_GB2312" w:eastAsia="仿宋_GB2312" w:cs="仿宋_GB2312"/>
          <w:sz w:val="32"/>
          <w:szCs w:val="32"/>
          <w:lang w:val="en-US" w:eastAsia="zh-CN"/>
        </w:rPr>
        <w:t>科学</w:t>
      </w:r>
      <w:r>
        <w:rPr>
          <w:rFonts w:hint="eastAsia" w:ascii="仿宋_GB2312" w:hAnsi="仿宋_GB2312" w:eastAsia="仿宋_GB2312" w:cs="仿宋_GB2312"/>
          <w:sz w:val="32"/>
          <w:szCs w:val="32"/>
        </w:rPr>
        <w:t>编制年度</w:t>
      </w:r>
      <w:r>
        <w:rPr>
          <w:rFonts w:hint="eastAsia" w:ascii="仿宋_GB2312" w:hAnsi="仿宋_GB2312" w:eastAsia="仿宋_GB2312" w:cs="仿宋_GB2312"/>
          <w:sz w:val="32"/>
          <w:szCs w:val="32"/>
          <w:lang w:val="en-US" w:eastAsia="zh-CN"/>
        </w:rPr>
        <w:t>安全生产监督检查</w:t>
      </w:r>
      <w:r>
        <w:rPr>
          <w:rFonts w:hint="eastAsia" w:ascii="仿宋_GB2312" w:hAnsi="仿宋_GB2312" w:eastAsia="仿宋_GB2312" w:cs="仿宋_GB2312"/>
          <w:sz w:val="32"/>
          <w:szCs w:val="32"/>
        </w:rPr>
        <w:t>计划，明确重点监管企业</w:t>
      </w:r>
      <w:r>
        <w:rPr>
          <w:rFonts w:hint="eastAsia" w:ascii="仿宋_GB2312" w:hAnsi="仿宋_GB2312" w:eastAsia="仿宋_GB2312" w:cs="仿宋_GB2312"/>
          <w:sz w:val="32"/>
          <w:szCs w:val="32"/>
          <w:lang w:val="en-US" w:eastAsia="zh-CN"/>
        </w:rPr>
        <w:t>125</w:t>
      </w:r>
      <w:r>
        <w:rPr>
          <w:rFonts w:hint="eastAsia" w:ascii="仿宋_GB2312" w:hAnsi="仿宋_GB2312" w:eastAsia="仿宋_GB2312" w:cs="仿宋_GB2312"/>
          <w:sz w:val="32"/>
          <w:szCs w:val="32"/>
        </w:rPr>
        <w:t>家、一般监管企业</w:t>
      </w:r>
      <w:r>
        <w:rPr>
          <w:rFonts w:hint="eastAsia" w:ascii="仿宋_GB2312" w:hAnsi="仿宋_GB2312" w:eastAsia="仿宋_GB2312" w:cs="仿宋_GB2312"/>
          <w:sz w:val="32"/>
          <w:szCs w:val="32"/>
          <w:lang w:val="en-US" w:eastAsia="zh-CN"/>
        </w:rPr>
        <w:t>67</w:t>
      </w:r>
      <w:r>
        <w:rPr>
          <w:rFonts w:hint="eastAsia" w:ascii="仿宋_GB2312" w:hAnsi="仿宋_GB2312" w:eastAsia="仿宋_GB2312" w:cs="仿宋_GB2312"/>
          <w:sz w:val="32"/>
          <w:szCs w:val="32"/>
        </w:rPr>
        <w:t>家。</w:t>
      </w:r>
      <w:r>
        <w:rPr>
          <w:rFonts w:hint="eastAsia" w:ascii="仿宋_GB2312" w:hAnsi="仿宋_GB2312" w:eastAsia="仿宋_GB2312" w:cs="仿宋_GB2312"/>
          <w:sz w:val="32"/>
          <w:szCs w:val="32"/>
          <w:lang w:val="en-US" w:eastAsia="zh-CN"/>
        </w:rPr>
        <w:t>深化隐患排查整治，排查消除</w:t>
      </w:r>
      <w:r>
        <w:rPr>
          <w:rFonts w:hint="eastAsia" w:ascii="仿宋_GB2312" w:hAnsi="仿宋_GB2312" w:eastAsia="仿宋_GB2312" w:cs="仿宋_GB2312"/>
          <w:b w:val="0"/>
          <w:bCs w:val="0"/>
          <w:i w:val="0"/>
          <w:iCs w:val="0"/>
          <w:caps w:val="0"/>
          <w:color w:val="auto"/>
          <w:spacing w:val="0"/>
          <w:kern w:val="2"/>
          <w:sz w:val="32"/>
          <w:szCs w:val="32"/>
          <w:shd w:val="clear" w:color="auto" w:fill="FFFFFF"/>
          <w:lang w:val="en-US" w:eastAsia="zh-CN" w:bidi="ar-SA"/>
        </w:rPr>
        <w:t>工贸、危化领域重大事故隐患161条，开展</w:t>
      </w:r>
      <w:r>
        <w:rPr>
          <w:rFonts w:hint="eastAsia" w:ascii="仿宋_GB2312" w:hAnsi="仿宋_GB2312" w:eastAsia="仿宋_GB2312" w:cs="仿宋_GB2312"/>
          <w:i w:val="0"/>
          <w:iCs w:val="0"/>
          <w:caps w:val="0"/>
          <w:color w:val="auto"/>
          <w:spacing w:val="0"/>
          <w:kern w:val="2"/>
          <w:sz w:val="32"/>
          <w:szCs w:val="32"/>
          <w:shd w:val="clear" w:color="auto" w:fill="FFFFFF"/>
          <w:lang w:val="en-US" w:eastAsia="zh-CN" w:bidi="ar-SA"/>
        </w:rPr>
        <w:t>电气焊等特种作业安全专项检查</w:t>
      </w:r>
      <w:r>
        <w:rPr>
          <w:rFonts w:hint="eastAsia" w:ascii="仿宋_GB2312" w:hAnsi="仿宋_GB2312" w:eastAsia="仿宋_GB2312" w:cs="仿宋_GB2312"/>
          <w:sz w:val="32"/>
          <w:szCs w:val="32"/>
          <w:highlight w:val="none"/>
          <w:lang w:val="en-US" w:eastAsia="zh-CN"/>
        </w:rPr>
        <w:t>40家次，发现并处理违法电气焊行为7起</w:t>
      </w:r>
      <w:r>
        <w:rPr>
          <w:rFonts w:hint="eastAsia" w:ascii="仿宋_GB2312" w:hAnsi="仿宋_GB2312" w:eastAsia="仿宋_GB2312" w:cs="仿宋_GB2312"/>
          <w:b w:val="0"/>
          <w:bCs w:val="0"/>
          <w:i w:val="0"/>
          <w:iCs w:val="0"/>
          <w:caps w:val="0"/>
          <w:color w:val="auto"/>
          <w:spacing w:val="0"/>
          <w:kern w:val="2"/>
          <w:sz w:val="32"/>
          <w:szCs w:val="32"/>
          <w:shd w:val="clear" w:color="auto" w:fill="FFFFFF"/>
          <w:lang w:val="en-US" w:eastAsia="zh-CN" w:bidi="ar-SA"/>
        </w:rPr>
        <w:t>。</w:t>
      </w:r>
      <w:r>
        <w:rPr>
          <w:rFonts w:hint="eastAsia" w:ascii="仿宋_GB2312" w:hAnsi="仿宋_GB2312" w:eastAsia="仿宋_GB2312" w:cs="仿宋_GB2312"/>
          <w:sz w:val="32"/>
          <w:szCs w:val="32"/>
          <w:lang w:val="en-US" w:eastAsia="zh-CN"/>
        </w:rPr>
        <w:t>严厉打击安全生产违规违法行为，全年</w:t>
      </w:r>
      <w:r>
        <w:rPr>
          <w:rFonts w:hint="eastAsia" w:ascii="仿宋_GB2312" w:hAnsi="仿宋_GB2312" w:eastAsia="仿宋_GB2312" w:cs="仿宋_GB2312"/>
          <w:sz w:val="32"/>
          <w:szCs w:val="32"/>
        </w:rPr>
        <w:t>开展行政执法检查</w:t>
      </w:r>
      <w:r>
        <w:rPr>
          <w:rFonts w:hint="eastAsia" w:ascii="仿宋_GB2312" w:hAnsi="仿宋_GB2312" w:eastAsia="仿宋_GB2312" w:cs="仿宋_GB2312"/>
          <w:sz w:val="32"/>
          <w:szCs w:val="32"/>
          <w:lang w:val="en-US" w:eastAsia="zh-CN"/>
        </w:rPr>
        <w:t>219</w:t>
      </w:r>
      <w:r>
        <w:rPr>
          <w:rFonts w:hint="eastAsia" w:ascii="仿宋_GB2312" w:hAnsi="仿宋_GB2312" w:eastAsia="仿宋_GB2312" w:cs="仿宋_GB2312"/>
          <w:sz w:val="32"/>
          <w:szCs w:val="32"/>
        </w:rPr>
        <w:t>家次，立案处罚1</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家次，</w:t>
      </w:r>
      <w:r>
        <w:rPr>
          <w:rFonts w:hint="eastAsia" w:ascii="仿宋_GB2312" w:hAnsi="仿宋_GB2312" w:eastAsia="仿宋_GB2312" w:cs="仿宋_GB2312"/>
          <w:sz w:val="32"/>
          <w:szCs w:val="32"/>
          <w:lang w:val="en-US" w:eastAsia="zh-CN"/>
        </w:rPr>
        <w:t>共处</w:t>
      </w:r>
      <w:r>
        <w:rPr>
          <w:rFonts w:hint="eastAsia" w:ascii="仿宋_GB2312" w:hAnsi="仿宋_GB2312" w:eastAsia="仿宋_GB2312" w:cs="仿宋_GB2312"/>
          <w:sz w:val="32"/>
          <w:szCs w:val="32"/>
        </w:rPr>
        <w:t>罚款199.2万元，上报国家级典型案例</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例，以</w:t>
      </w:r>
      <w:r>
        <w:rPr>
          <w:rFonts w:hint="eastAsia" w:ascii="仿宋_GB2312" w:hAnsi="仿宋_GB2312" w:eastAsia="仿宋_GB2312" w:cs="仿宋_GB2312"/>
          <w:sz w:val="32"/>
          <w:szCs w:val="32"/>
          <w:lang w:val="en-US" w:eastAsia="zh-CN"/>
        </w:rPr>
        <w:t>严格</w:t>
      </w:r>
      <w:r>
        <w:rPr>
          <w:rFonts w:hint="eastAsia" w:ascii="仿宋_GB2312" w:hAnsi="仿宋_GB2312" w:eastAsia="仿宋_GB2312" w:cs="仿宋_GB2312"/>
          <w:sz w:val="32"/>
          <w:szCs w:val="32"/>
        </w:rPr>
        <w:t>执法筑牢安全底线。</w:t>
      </w:r>
    </w:p>
    <w:p w14:paraId="5D0C2376">
      <w:pPr>
        <w:keepNext w:val="0"/>
        <w:keepLines w:val="0"/>
        <w:pageBreakBefore w:val="0"/>
        <w:widowControl w:val="0"/>
        <w:numPr>
          <w:ilvl w:val="0"/>
          <w:numId w:val="3"/>
        </w:numPr>
        <w:shd w:val="clea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联合县市场监管局对我县6家企业开展跨部门“双随机一公开”执法检查。</w:t>
      </w:r>
    </w:p>
    <w:p w14:paraId="7168B852">
      <w:pPr>
        <w:keepNext w:val="0"/>
        <w:keepLines w:val="0"/>
        <w:pageBreakBefore w:val="0"/>
        <w:numPr>
          <w:ilvl w:val="0"/>
          <w:numId w:val="2"/>
        </w:numPr>
        <w:shd w:val="clear"/>
        <w:kinsoku/>
        <w:wordWrap/>
        <w:overflowPunct/>
        <w:topLinePunct w:val="0"/>
        <w:autoSpaceDE/>
        <w:autoSpaceDN/>
        <w:bidi w:val="0"/>
        <w:adjustRightInd/>
        <w:snapToGrid/>
        <w:spacing w:line="580" w:lineRule="exact"/>
        <w:ind w:left="0" w:leftChars="0"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专项行动开展情况</w:t>
      </w:r>
    </w:p>
    <w:p w14:paraId="42F25486">
      <w:pPr>
        <w:keepNext w:val="0"/>
        <w:keepLines w:val="0"/>
        <w:pageBreakBefore w:val="0"/>
        <w:widowControl w:val="0"/>
        <w:numPr>
          <w:ilvl w:val="0"/>
          <w:numId w:val="0"/>
        </w:numPr>
        <w:shd w:val="clea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rPr>
      </w:pPr>
      <w:r>
        <w:rPr>
          <w:rFonts w:hint="eastAsia" w:ascii="仿宋_GB2312" w:hAnsi="仿宋_GB2312" w:eastAsia="仿宋_GB2312" w:cs="仿宋_GB2312"/>
          <w:sz w:val="32"/>
          <w:szCs w:val="32"/>
          <w:lang w:val="en-US" w:eastAsia="zh-CN"/>
        </w:rPr>
        <w:t>1、规范涉企行政执法专项行动。制定了《内黄县应急管理局规范涉企行政执法专项行动实施方案》，我局具有执法职能的业务股室聚焦七类问题，紧盯重点地方，紧盯五个环节对标对表进行自查。同时，积极参与市应急管理局、县司法局开展的案卷评查活动，共随机抽取我局涉企行政执法案卷12本，发现案卷问题6个，目前都已经整改到位。</w:t>
      </w:r>
      <w:r>
        <w:rPr>
          <w:rFonts w:hint="eastAsia" w:ascii="仿宋_GB2312" w:hAnsi="仿宋_GB2312" w:eastAsia="仿宋_GB2312" w:cs="仿宋_GB2312"/>
          <w:i w:val="0"/>
          <w:iCs w:val="0"/>
          <w:caps w:val="0"/>
          <w:color w:val="000000"/>
          <w:spacing w:val="0"/>
          <w:sz w:val="32"/>
          <w:szCs w:val="32"/>
          <w:shd w:val="clear" w:fill="FFFFFF"/>
        </w:rPr>
        <w:t>对照执法过程中存在的不规范等问题，完善工作机制</w:t>
      </w:r>
      <w:r>
        <w:rPr>
          <w:rFonts w:hint="eastAsia" w:ascii="仿宋_GB2312" w:hAnsi="仿宋_GB2312" w:eastAsia="仿宋_GB2312" w:cs="仿宋_GB2312"/>
          <w:i w:val="0"/>
          <w:iCs w:val="0"/>
          <w:caps w:val="0"/>
          <w:color w:val="000000"/>
          <w:spacing w:val="0"/>
          <w:sz w:val="32"/>
          <w:szCs w:val="32"/>
          <w:shd w:val="clear" w:fill="FFFFFF"/>
          <w:lang w:eastAsia="zh-CN"/>
        </w:rPr>
        <w:t>，</w:t>
      </w:r>
      <w:r>
        <w:rPr>
          <w:rFonts w:hint="eastAsia" w:ascii="仿宋_GB2312" w:hAnsi="仿宋_GB2312" w:eastAsia="仿宋_GB2312" w:cs="仿宋_GB2312"/>
          <w:i w:val="0"/>
          <w:iCs w:val="0"/>
          <w:caps w:val="0"/>
          <w:color w:val="000000"/>
          <w:spacing w:val="0"/>
          <w:sz w:val="32"/>
          <w:szCs w:val="32"/>
          <w:shd w:val="clear" w:fill="FFFFFF"/>
          <w:lang w:val="en-US" w:eastAsia="zh-CN"/>
        </w:rPr>
        <w:t>制定了《行政执法证据收集与运用指引》，进一步规范证据的采集和运用</w:t>
      </w:r>
      <w:r>
        <w:rPr>
          <w:rFonts w:hint="eastAsia" w:ascii="仿宋_GB2312" w:hAnsi="仿宋_GB2312" w:eastAsia="仿宋_GB2312" w:cs="仿宋_GB2312"/>
          <w:i w:val="0"/>
          <w:iCs w:val="0"/>
          <w:caps w:val="0"/>
          <w:color w:val="000000"/>
          <w:spacing w:val="0"/>
          <w:sz w:val="32"/>
          <w:szCs w:val="32"/>
          <w:shd w:val="clear" w:fill="FFFFFF"/>
        </w:rPr>
        <w:t>。强化责任担当</w:t>
      </w:r>
      <w:r>
        <w:rPr>
          <w:rFonts w:hint="eastAsia" w:ascii="仿宋_GB2312" w:hAnsi="仿宋_GB2312" w:eastAsia="仿宋_GB2312" w:cs="仿宋_GB2312"/>
          <w:i w:val="0"/>
          <w:iCs w:val="0"/>
          <w:caps w:val="0"/>
          <w:color w:val="000000"/>
          <w:spacing w:val="0"/>
          <w:sz w:val="32"/>
          <w:szCs w:val="32"/>
          <w:shd w:val="clear" w:fill="FFFFFF"/>
          <w:lang w:eastAsia="zh-CN"/>
        </w:rPr>
        <w:t>，</w:t>
      </w:r>
      <w:r>
        <w:rPr>
          <w:rFonts w:hint="eastAsia" w:ascii="仿宋_GB2312" w:hAnsi="仿宋_GB2312" w:eastAsia="仿宋_GB2312" w:cs="仿宋_GB2312"/>
          <w:i w:val="0"/>
          <w:iCs w:val="0"/>
          <w:caps w:val="0"/>
          <w:color w:val="000000"/>
          <w:spacing w:val="0"/>
          <w:sz w:val="32"/>
          <w:szCs w:val="32"/>
          <w:shd w:val="clear" w:fill="FFFFFF"/>
        </w:rPr>
        <w:t>对于发现的涉企行政执法突出问题，</w:t>
      </w:r>
      <w:r>
        <w:rPr>
          <w:rFonts w:hint="eastAsia" w:ascii="仿宋_GB2312" w:hAnsi="仿宋_GB2312" w:eastAsia="仿宋_GB2312" w:cs="仿宋_GB2312"/>
          <w:i w:val="0"/>
          <w:iCs w:val="0"/>
          <w:caps w:val="0"/>
          <w:color w:val="000000"/>
          <w:spacing w:val="0"/>
          <w:sz w:val="32"/>
          <w:szCs w:val="32"/>
          <w:shd w:val="clear" w:fill="FFFFFF"/>
          <w:lang w:val="en-US" w:eastAsia="zh-CN"/>
        </w:rPr>
        <w:t>举一反三，逐条整改并</w:t>
      </w:r>
      <w:r>
        <w:rPr>
          <w:rFonts w:hint="eastAsia" w:ascii="仿宋_GB2312" w:hAnsi="仿宋_GB2312" w:eastAsia="仿宋_GB2312" w:cs="仿宋_GB2312"/>
          <w:i w:val="0"/>
          <w:iCs w:val="0"/>
          <w:caps w:val="0"/>
          <w:color w:val="000000"/>
          <w:spacing w:val="0"/>
          <w:sz w:val="32"/>
          <w:szCs w:val="32"/>
          <w:shd w:val="clear" w:fill="FFFFFF"/>
        </w:rPr>
        <w:t>组织各</w:t>
      </w:r>
      <w:r>
        <w:rPr>
          <w:rFonts w:hint="eastAsia" w:ascii="仿宋_GB2312" w:hAnsi="仿宋_GB2312" w:eastAsia="仿宋_GB2312" w:cs="仿宋_GB2312"/>
          <w:i w:val="0"/>
          <w:iCs w:val="0"/>
          <w:caps w:val="0"/>
          <w:color w:val="000000"/>
          <w:spacing w:val="0"/>
          <w:sz w:val="32"/>
          <w:szCs w:val="32"/>
          <w:shd w:val="clear" w:fill="FFFFFF"/>
          <w:lang w:val="en-US" w:eastAsia="zh-CN"/>
        </w:rPr>
        <w:t>具有执法职能的业务</w:t>
      </w:r>
      <w:r>
        <w:rPr>
          <w:rFonts w:hint="eastAsia" w:ascii="仿宋_GB2312" w:hAnsi="仿宋_GB2312" w:eastAsia="仿宋_GB2312" w:cs="仿宋_GB2312"/>
          <w:i w:val="0"/>
          <w:iCs w:val="0"/>
          <w:caps w:val="0"/>
          <w:color w:val="000000"/>
          <w:spacing w:val="0"/>
          <w:sz w:val="32"/>
          <w:szCs w:val="32"/>
          <w:shd w:val="clear" w:fill="FFFFFF"/>
        </w:rPr>
        <w:t>股室认真学习，提高思想认识，充分认识自查自纠工作的严肃性和重要性，切实增强责任感、端正态度，规范执法行为。</w:t>
      </w:r>
    </w:p>
    <w:p w14:paraId="5ACBCBBB">
      <w:pPr>
        <w:keepNext w:val="0"/>
        <w:keepLines w:val="0"/>
        <w:pageBreakBefore w:val="0"/>
        <w:numPr>
          <w:ilvl w:val="0"/>
          <w:numId w:val="0"/>
        </w:numPr>
        <w:shd w:val="clear"/>
        <w:kinsoku/>
        <w:wordWrap/>
        <w:overflowPunct/>
        <w:topLinePunct w:val="0"/>
        <w:autoSpaceDE/>
        <w:autoSpaceDN/>
        <w:bidi w:val="0"/>
        <w:adjustRightInd/>
        <w:snapToGrid/>
        <w:spacing w:line="580" w:lineRule="exact"/>
        <w:ind w:leftChars="0"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2、行政诉讼“双下降”“四张清单”工作落实情况。截至目前，我局无一起行政复议和行政诉讼案件。</w:t>
      </w:r>
    </w:p>
    <w:p w14:paraId="0AA15E59">
      <w:pPr>
        <w:keepNext w:val="0"/>
        <w:keepLines w:val="0"/>
        <w:pageBreakBefore w:val="0"/>
        <w:numPr>
          <w:ilvl w:val="0"/>
          <w:numId w:val="2"/>
        </w:numPr>
        <w:shd w:val="clear"/>
        <w:kinsoku/>
        <w:wordWrap/>
        <w:overflowPunct/>
        <w:topLinePunct w:val="0"/>
        <w:autoSpaceDE/>
        <w:autoSpaceDN/>
        <w:bidi w:val="0"/>
        <w:adjustRightInd/>
        <w:snapToGrid/>
        <w:spacing w:line="580" w:lineRule="exact"/>
        <w:ind w:left="0" w:leftChars="0"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行政执法队伍建设情况</w:t>
      </w:r>
    </w:p>
    <w:p w14:paraId="274CB071">
      <w:pPr>
        <w:keepNext w:val="0"/>
        <w:keepLines w:val="0"/>
        <w:pageBreakBefore w:val="0"/>
        <w:widowControl w:val="0"/>
        <w:shd w:val="clear"/>
        <w:kinsoku/>
        <w:wordWrap/>
        <w:overflowPunct/>
        <w:topLinePunct w:val="0"/>
        <w:autoSpaceDE/>
        <w:autoSpaceDN/>
        <w:bidi w:val="0"/>
        <w:adjustRightInd/>
        <w:snapToGrid/>
        <w:spacing w:line="580" w:lineRule="exact"/>
        <w:ind w:firstLine="640" w:firstLineChars="200"/>
        <w:textAlignment w:val="auto"/>
        <w:rPr>
          <w:rFonts w:hint="default" w:ascii="楷体_GB2312" w:hAnsi="楷体_GB2312" w:eastAsia="楷体_GB2312" w:cs="楷体_GB2312"/>
          <w:sz w:val="32"/>
          <w:szCs w:val="32"/>
          <w:lang w:val="en-US" w:eastAsia="zh-CN"/>
        </w:rPr>
      </w:pPr>
      <w:r>
        <w:rPr>
          <w:rFonts w:hint="eastAsia" w:ascii="仿宋_GB2312" w:hAnsi="仿宋_GB2312" w:eastAsia="仿宋_GB2312" w:cs="仿宋_GB2312"/>
          <w:sz w:val="32"/>
          <w:szCs w:val="32"/>
          <w:lang w:val="en-US" w:eastAsia="zh-CN"/>
        </w:rPr>
        <w:t>目前，我局共持有行政执法证件人员60人，2025年5月6日和5月8日组织我局执法人员参加市局2025年行政执法人员业务培训暨应急大讲堂，5月14日至16日组织参加“学习贯彻习近平法治思想，强化行政执法能力建设专题培训班”。为深入贯彻习近平总书记关于安全生产和防灾减灾救灾的重要指示精神，切实提升干部安全生产与防灾减灾的业务能力，5月27日至5月29日，内黄县委组织部联合县应急管理局举办了“枣乡干部大讲堂”安全生产及防灾减灾专题培训班，县安防委各单位分管副职、各乡镇主抓副职、乡镇应急办主任、各村灾害信息员共计600余人参加培训。</w:t>
      </w:r>
    </w:p>
    <w:p w14:paraId="5FCD9CBB">
      <w:pPr>
        <w:keepNext w:val="0"/>
        <w:keepLines w:val="0"/>
        <w:pageBreakBefore w:val="0"/>
        <w:numPr>
          <w:ilvl w:val="0"/>
          <w:numId w:val="2"/>
        </w:numPr>
        <w:shd w:val="clear"/>
        <w:kinsoku/>
        <w:wordWrap/>
        <w:overflowPunct/>
        <w:topLinePunct w:val="0"/>
        <w:autoSpaceDE/>
        <w:autoSpaceDN/>
        <w:bidi w:val="0"/>
        <w:adjustRightInd/>
        <w:snapToGrid/>
        <w:spacing w:line="580" w:lineRule="exact"/>
        <w:ind w:left="0" w:leftChars="0"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执法监督作用发挥情况</w:t>
      </w:r>
    </w:p>
    <w:p w14:paraId="232905FE">
      <w:pPr>
        <w:keepNext w:val="0"/>
        <w:keepLines w:val="0"/>
        <w:pageBreakBefore w:val="0"/>
        <w:widowControl w:val="0"/>
        <w:numPr>
          <w:ilvl w:val="0"/>
          <w:numId w:val="0"/>
        </w:numPr>
        <w:shd w:val="clea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1、领导班子作用发挥。我局实行全部行政执法案件集体讨论制度，听取每一起案件的执法情况，发挥领导班子执法监督作用。</w:t>
      </w:r>
    </w:p>
    <w:p w14:paraId="21367AF2">
      <w:pPr>
        <w:keepNext w:val="0"/>
        <w:keepLines w:val="0"/>
        <w:pageBreakBefore w:val="0"/>
        <w:widowControl w:val="0"/>
        <w:numPr>
          <w:ilvl w:val="0"/>
          <w:numId w:val="0"/>
        </w:numPr>
        <w:shd w:val="clea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执法监督工作开展情况。我局设置政策法规股为法制审核机构，通过开展《应急管理系统风腐问题专项整治行动》、《2025年违规异地执法、趋利性执法以及乱收费、乱罚款、乱检查、乱查封等问题专项整治行动》和参加市局、县司法局开展的行政执法案卷评查活动强化执法监督。</w:t>
      </w:r>
    </w:p>
    <w:p w14:paraId="79F492A1">
      <w:pPr>
        <w:keepNext w:val="0"/>
        <w:keepLines w:val="0"/>
        <w:pageBreakBefore w:val="0"/>
        <w:numPr>
          <w:ilvl w:val="0"/>
          <w:numId w:val="1"/>
        </w:numPr>
        <w:shd w:val="clear"/>
        <w:kinsoku/>
        <w:wordWrap/>
        <w:overflowPunct/>
        <w:topLinePunct w:val="0"/>
        <w:autoSpaceDE/>
        <w:autoSpaceDN/>
        <w:bidi w:val="0"/>
        <w:adjustRightInd/>
        <w:snapToGrid/>
        <w:spacing w:line="580" w:lineRule="exact"/>
        <w:ind w:left="0"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存在的主要问题</w:t>
      </w:r>
    </w:p>
    <w:p w14:paraId="6106B500">
      <w:pPr>
        <w:keepNext w:val="0"/>
        <w:keepLines w:val="0"/>
        <w:pageBreakBefore w:val="0"/>
        <w:numPr>
          <w:ilvl w:val="0"/>
          <w:numId w:val="0"/>
        </w:numPr>
        <w:shd w:val="clear"/>
        <w:kinsoku/>
        <w:wordWrap/>
        <w:overflowPunct/>
        <w:topLinePunct w:val="0"/>
        <w:autoSpaceDE/>
        <w:autoSpaceDN/>
        <w:bidi w:val="0"/>
        <w:adjustRightInd/>
        <w:snapToGrid/>
        <w:spacing w:line="58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近年来，应急管理系统执法文书及裁量标准调整频繁，我局新进执法人员较多，对执法文书制作及相关法律法规理解还不够深入，另外具备应急管理知识、相应学历、职业资格和实践经验的专业执法人员少。</w:t>
      </w:r>
    </w:p>
    <w:p w14:paraId="3E822DCB">
      <w:pPr>
        <w:keepNext w:val="0"/>
        <w:keepLines w:val="0"/>
        <w:pageBreakBefore w:val="0"/>
        <w:numPr>
          <w:ilvl w:val="0"/>
          <w:numId w:val="1"/>
        </w:numPr>
        <w:shd w:val="clear"/>
        <w:kinsoku/>
        <w:wordWrap/>
        <w:overflowPunct/>
        <w:topLinePunct w:val="0"/>
        <w:autoSpaceDE/>
        <w:autoSpaceDN/>
        <w:bidi w:val="0"/>
        <w:adjustRightInd/>
        <w:snapToGrid/>
        <w:spacing w:line="580" w:lineRule="exact"/>
        <w:ind w:left="0"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下步工作打算</w:t>
      </w:r>
    </w:p>
    <w:p w14:paraId="62D2AA6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80" w:lineRule="exact"/>
        <w:ind w:right="0"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楷体_GB2312" w:hAnsi="Times New Roman" w:eastAsia="楷体_GB2312" w:cs="楷体_GB2312"/>
          <w:b w:val="0"/>
          <w:bCs w:val="0"/>
          <w:i w:val="0"/>
          <w:iCs w:val="0"/>
          <w:caps w:val="0"/>
          <w:color w:val="000000"/>
          <w:spacing w:val="0"/>
          <w:sz w:val="32"/>
          <w:szCs w:val="32"/>
          <w:shd w:val="clear" w:fill="FFFFFF"/>
          <w:lang w:eastAsia="zh-CN"/>
        </w:rPr>
        <w:t>（</w:t>
      </w:r>
      <w:r>
        <w:rPr>
          <w:rFonts w:hint="eastAsia" w:ascii="楷体_GB2312" w:hAnsi="Times New Roman" w:eastAsia="楷体_GB2312" w:cs="楷体_GB2312"/>
          <w:b w:val="0"/>
          <w:bCs w:val="0"/>
          <w:i w:val="0"/>
          <w:iCs w:val="0"/>
          <w:caps w:val="0"/>
          <w:color w:val="000000"/>
          <w:spacing w:val="0"/>
          <w:sz w:val="32"/>
          <w:szCs w:val="32"/>
          <w:shd w:val="clear" w:fill="FFFFFF"/>
          <w:lang w:val="en-US" w:eastAsia="zh-CN"/>
        </w:rPr>
        <w:t>一</w:t>
      </w:r>
      <w:r>
        <w:rPr>
          <w:rFonts w:hint="eastAsia" w:ascii="楷体_GB2312" w:hAnsi="Times New Roman" w:eastAsia="楷体_GB2312" w:cs="楷体_GB2312"/>
          <w:b w:val="0"/>
          <w:bCs w:val="0"/>
          <w:i w:val="0"/>
          <w:iCs w:val="0"/>
          <w:caps w:val="0"/>
          <w:color w:val="000000"/>
          <w:spacing w:val="0"/>
          <w:sz w:val="32"/>
          <w:szCs w:val="32"/>
          <w:shd w:val="clear" w:fill="FFFFFF"/>
          <w:lang w:eastAsia="zh-CN"/>
        </w:rPr>
        <w:t>）</w:t>
      </w:r>
      <w:r>
        <w:rPr>
          <w:rFonts w:ascii="楷体_GB2312" w:hAnsi="Times New Roman" w:eastAsia="楷体_GB2312" w:cs="楷体_GB2312"/>
          <w:b w:val="0"/>
          <w:bCs w:val="0"/>
          <w:i w:val="0"/>
          <w:iCs w:val="0"/>
          <w:caps w:val="0"/>
          <w:color w:val="000000"/>
          <w:spacing w:val="0"/>
          <w:sz w:val="32"/>
          <w:szCs w:val="32"/>
          <w:shd w:val="clear" w:fill="FFFFFF"/>
        </w:rPr>
        <w:t>持续严格履行行政执法监督职责。</w:t>
      </w:r>
      <w:r>
        <w:rPr>
          <w:rFonts w:hint="eastAsia" w:ascii="仿宋_GB2312" w:hAnsi="仿宋_GB2312" w:eastAsia="仿宋_GB2312" w:cs="仿宋_GB2312"/>
          <w:kern w:val="2"/>
          <w:sz w:val="32"/>
          <w:szCs w:val="32"/>
          <w:lang w:val="en-US" w:eastAsia="zh-CN" w:bidi="ar-SA"/>
        </w:rPr>
        <w:t>一是科学制定年度执法计划。二是继续开展“双随机一公开”执法。组织全局具有行政执法资格的人员都参与“双随机”执法。三是持续推进“打非治违”活动。一方面加强监管执法力度，另一方面畅通举报机制，严厉打击应急管理领域非法违法行为，护航全县高质量发展。</w:t>
      </w:r>
    </w:p>
    <w:p w14:paraId="234169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80" w:lineRule="exact"/>
        <w:ind w:right="0" w:firstLine="640" w:firstLineChars="200"/>
        <w:jc w:val="both"/>
        <w:textAlignment w:val="auto"/>
        <w:rPr>
          <w:rFonts w:hint="default" w:ascii="Calibri" w:hAnsi="Calibri" w:cs="Calibri"/>
          <w:i w:val="0"/>
          <w:iCs w:val="0"/>
          <w:caps w:val="0"/>
          <w:color w:val="666666"/>
          <w:spacing w:val="0"/>
          <w:sz w:val="21"/>
          <w:szCs w:val="21"/>
        </w:rPr>
      </w:pPr>
      <w:r>
        <w:rPr>
          <w:rFonts w:hint="eastAsia" w:ascii="楷体_GB2312" w:hAnsi="Times New Roman" w:eastAsia="楷体_GB2312" w:cs="楷体_GB2312"/>
          <w:b w:val="0"/>
          <w:bCs w:val="0"/>
          <w:i w:val="0"/>
          <w:iCs w:val="0"/>
          <w:caps w:val="0"/>
          <w:color w:val="000000"/>
          <w:spacing w:val="0"/>
          <w:sz w:val="32"/>
          <w:szCs w:val="32"/>
          <w:shd w:val="clear" w:fill="FFFFFF"/>
        </w:rPr>
        <w:t>（二）持续</w:t>
      </w:r>
      <w:r>
        <w:rPr>
          <w:rFonts w:hint="eastAsia" w:ascii="楷体_GB2312" w:hAnsi="Times New Roman" w:eastAsia="楷体_GB2312" w:cs="楷体_GB2312"/>
          <w:b w:val="0"/>
          <w:bCs w:val="0"/>
          <w:i w:val="0"/>
          <w:iCs w:val="0"/>
          <w:caps w:val="0"/>
          <w:color w:val="000000"/>
          <w:spacing w:val="0"/>
          <w:sz w:val="32"/>
          <w:szCs w:val="32"/>
          <w:shd w:val="clear" w:fill="FFFFFF"/>
          <w:lang w:val="en-US" w:eastAsia="zh-CN"/>
        </w:rPr>
        <w:t>强化执法培训</w:t>
      </w:r>
      <w:r>
        <w:rPr>
          <w:rFonts w:hint="eastAsia" w:ascii="楷体_GB2312" w:hAnsi="Times New Roman" w:eastAsia="楷体_GB2312" w:cs="楷体_GB2312"/>
          <w:b w:val="0"/>
          <w:bCs w:val="0"/>
          <w:i w:val="0"/>
          <w:iCs w:val="0"/>
          <w:caps w:val="0"/>
          <w:color w:val="000000"/>
          <w:spacing w:val="0"/>
          <w:sz w:val="32"/>
          <w:szCs w:val="32"/>
          <w:shd w:val="clear" w:fill="FFFFFF"/>
        </w:rPr>
        <w:t>。</w:t>
      </w:r>
      <w:r>
        <w:rPr>
          <w:rFonts w:hint="eastAsia" w:ascii="仿宋_GB2312" w:hAnsi="Times New Roman" w:eastAsia="仿宋_GB2312" w:cs="仿宋_GB2312"/>
          <w:i w:val="0"/>
          <w:iCs w:val="0"/>
          <w:caps w:val="0"/>
          <w:color w:val="000000"/>
          <w:spacing w:val="0"/>
          <w:sz w:val="32"/>
          <w:szCs w:val="32"/>
          <w:shd w:val="clear" w:fill="FFFFFF"/>
        </w:rPr>
        <w:t>积极推动应急救援、安全生产和综合防灾减灾救灾法治教育纳入党委中心组学习重要内容。采取中心组学习、专题辅导、集中宣讲等方式，组织应急管理干部开展法律法规知识和依法行政能力的大调研大培训，通过大调研大培训不断增强应急管理干部学法、守法、用法、敬法的法治意识和法治思维，全面提升应急监管执法人员依法行政执法能力。</w:t>
      </w:r>
    </w:p>
    <w:p w14:paraId="5FA02D2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80" w:lineRule="exact"/>
        <w:ind w:right="0" w:firstLine="640" w:firstLineChars="200"/>
        <w:jc w:val="both"/>
        <w:textAlignment w:val="auto"/>
        <w:rPr>
          <w:rFonts w:hint="eastAsia" w:ascii="黑体" w:hAnsi="黑体" w:eastAsia="黑体" w:cs="黑体"/>
          <w:sz w:val="32"/>
          <w:szCs w:val="32"/>
          <w:lang w:val="en-US" w:eastAsia="zh-CN"/>
        </w:rPr>
      </w:pPr>
      <w:r>
        <w:rPr>
          <w:rFonts w:hint="eastAsia" w:ascii="楷体_GB2312" w:hAnsi="楷体_GB2312" w:eastAsia="楷体_GB2312" w:cs="楷体_GB2312"/>
          <w:i w:val="0"/>
          <w:iCs w:val="0"/>
          <w:caps w:val="0"/>
          <w:color w:val="000000"/>
          <w:spacing w:val="0"/>
          <w:sz w:val="32"/>
          <w:szCs w:val="32"/>
          <w:shd w:val="clear" w:fill="FFFFFF"/>
        </w:rPr>
        <w:t>（三）持续优化营商环境加强服务意识。</w:t>
      </w:r>
      <w:r>
        <w:rPr>
          <w:rFonts w:hint="eastAsia" w:ascii="仿宋_GB2312" w:hAnsi="Times New Roman" w:eastAsia="仿宋_GB2312" w:cs="仿宋_GB2312"/>
          <w:i w:val="0"/>
          <w:iCs w:val="0"/>
          <w:caps w:val="0"/>
          <w:color w:val="000000"/>
          <w:spacing w:val="0"/>
          <w:sz w:val="32"/>
          <w:szCs w:val="32"/>
          <w:shd w:val="clear" w:fill="FFFFFF"/>
        </w:rPr>
        <w:t>推行执法告知制度，开展分级分类监管，将“三项制度”贯穿于监管执法全过程，严肃行政执法纪律，减轻企业负担。坚持“执法就是服务”的理念，深入基层一线、深入企业，寓执法于服务之中，在优化服务中提高执法效率和质量，坚持服务在前、执法在后，让安全生产有关法律法规、规范、标准更好地在企业得到贯彻和落实，解决实际困难和问题。</w:t>
      </w:r>
    </w:p>
    <w:p w14:paraId="4D29503F">
      <w:pPr>
        <w:keepNext w:val="0"/>
        <w:keepLines w:val="0"/>
        <w:pageBreakBefore w:val="0"/>
        <w:numPr>
          <w:ilvl w:val="0"/>
          <w:numId w:val="1"/>
        </w:numPr>
        <w:shd w:val="clear"/>
        <w:kinsoku/>
        <w:wordWrap/>
        <w:overflowPunct/>
        <w:topLinePunct w:val="0"/>
        <w:autoSpaceDE/>
        <w:autoSpaceDN/>
        <w:bidi w:val="0"/>
        <w:adjustRightInd/>
        <w:snapToGrid/>
        <w:spacing w:line="580" w:lineRule="exact"/>
        <w:ind w:left="0" w:lef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对严格规范公正文明执法工作的意见建议</w:t>
      </w:r>
    </w:p>
    <w:p w14:paraId="16D30C16">
      <w:pPr>
        <w:keepNext w:val="0"/>
        <w:keepLines w:val="0"/>
        <w:pageBreakBefore w:val="0"/>
        <w:numPr>
          <w:ilvl w:val="0"/>
          <w:numId w:val="0"/>
        </w:numPr>
        <w:shd w:val="clea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pPr>
      <w:r>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t>建议司法部门定期公布疑难案件典型案例，同时定期聘请专家对各执法部门的执法实务进行专门培训。</w:t>
      </w:r>
    </w:p>
    <w:p w14:paraId="234BB352">
      <w:pPr>
        <w:keepNext w:val="0"/>
        <w:keepLines w:val="0"/>
        <w:pageBreakBefore w:val="0"/>
        <w:numPr>
          <w:ilvl w:val="0"/>
          <w:numId w:val="0"/>
        </w:numPr>
        <w:shd w:val="clea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pPr>
    </w:p>
    <w:p w14:paraId="3D6BD625">
      <w:pPr>
        <w:keepNext w:val="0"/>
        <w:keepLines w:val="0"/>
        <w:pageBreakBefore w:val="0"/>
        <w:numPr>
          <w:ilvl w:val="0"/>
          <w:numId w:val="0"/>
        </w:numPr>
        <w:shd w:val="clea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pPr>
    </w:p>
    <w:p w14:paraId="1FAC805D">
      <w:pPr>
        <w:keepNext w:val="0"/>
        <w:keepLines w:val="0"/>
        <w:pageBreakBefore w:val="0"/>
        <w:numPr>
          <w:ilvl w:val="0"/>
          <w:numId w:val="0"/>
        </w:numPr>
        <w:shd w:val="clear"/>
        <w:kinsoku/>
        <w:wordWrap/>
        <w:overflowPunct/>
        <w:topLinePunct w:val="0"/>
        <w:autoSpaceDE/>
        <w:autoSpaceDN/>
        <w:bidi w:val="0"/>
        <w:adjustRightInd/>
        <w:snapToGrid/>
        <w:spacing w:line="580" w:lineRule="exact"/>
        <w:ind w:leftChars="0" w:firstLine="640" w:firstLineChars="200"/>
        <w:textAlignment w:val="auto"/>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pPr>
    </w:p>
    <w:p w14:paraId="2B956A88">
      <w:pPr>
        <w:keepNext w:val="0"/>
        <w:keepLines w:val="0"/>
        <w:pageBreakBefore w:val="0"/>
        <w:numPr>
          <w:ilvl w:val="0"/>
          <w:numId w:val="0"/>
        </w:numPr>
        <w:shd w:val="clear"/>
        <w:kinsoku/>
        <w:wordWrap/>
        <w:overflowPunct/>
        <w:topLinePunct w:val="0"/>
        <w:autoSpaceDE/>
        <w:autoSpaceDN/>
        <w:bidi w:val="0"/>
        <w:adjustRightInd/>
        <w:snapToGrid/>
        <w:spacing w:line="580" w:lineRule="exact"/>
        <w:ind w:leftChars="0" w:firstLine="4800" w:firstLineChars="1500"/>
        <w:textAlignment w:val="auto"/>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pPr>
      <w:r>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t>内黄县应急管理局</w:t>
      </w:r>
    </w:p>
    <w:p w14:paraId="60E10220">
      <w:pPr>
        <w:keepNext w:val="0"/>
        <w:keepLines w:val="0"/>
        <w:pageBreakBefore w:val="0"/>
        <w:numPr>
          <w:ilvl w:val="0"/>
          <w:numId w:val="0"/>
        </w:numPr>
        <w:shd w:val="clear"/>
        <w:kinsoku/>
        <w:wordWrap/>
        <w:overflowPunct/>
        <w:topLinePunct w:val="0"/>
        <w:autoSpaceDE/>
        <w:autoSpaceDN/>
        <w:bidi w:val="0"/>
        <w:adjustRightInd/>
        <w:snapToGrid/>
        <w:spacing w:line="580" w:lineRule="exact"/>
        <w:ind w:leftChars="0" w:firstLine="4800" w:firstLineChars="1500"/>
        <w:textAlignment w:val="auto"/>
        <w:rPr>
          <w:rFonts w:hint="default" w:ascii="仿宋_GB2312" w:hAnsi="Times New Roman" w:eastAsia="仿宋_GB2312" w:cs="仿宋_GB2312"/>
          <w:i w:val="0"/>
          <w:iCs w:val="0"/>
          <w:caps w:val="0"/>
          <w:color w:val="000000"/>
          <w:spacing w:val="0"/>
          <w:kern w:val="0"/>
          <w:sz w:val="32"/>
          <w:szCs w:val="32"/>
          <w:shd w:val="clear" w:fill="FFFFFF"/>
          <w:lang w:val="en-US" w:eastAsia="zh-CN" w:bidi="ar"/>
        </w:rPr>
      </w:pPr>
      <w:r>
        <w:rPr>
          <w:rFonts w:hint="eastAsia" w:ascii="仿宋_GB2312" w:hAnsi="Times New Roman" w:eastAsia="仿宋_GB2312" w:cs="仿宋_GB2312"/>
          <w:i w:val="0"/>
          <w:iCs w:val="0"/>
          <w:caps w:val="0"/>
          <w:color w:val="000000"/>
          <w:spacing w:val="0"/>
          <w:kern w:val="0"/>
          <w:sz w:val="32"/>
          <w:szCs w:val="32"/>
          <w:shd w:val="clear" w:fill="FFFFFF"/>
          <w:lang w:val="en-US" w:eastAsia="zh-CN" w:bidi="ar"/>
        </w:rPr>
        <w:t>2026年1月26日</w:t>
      </w:r>
    </w:p>
    <w:sectPr>
      <w:footerReference r:id="rId3" w:type="default"/>
      <w:pgSz w:w="11906" w:h="16838"/>
      <w:pgMar w:top="1814" w:right="1247" w:bottom="1814" w:left="1587"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EF17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46743C">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C46743C">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427AC1"/>
    <w:multiLevelType w:val="singleLevel"/>
    <w:tmpl w:val="D4427AC1"/>
    <w:lvl w:ilvl="0" w:tentative="0">
      <w:start w:val="1"/>
      <w:numFmt w:val="chineseCounting"/>
      <w:suff w:val="nothing"/>
      <w:lvlText w:val="%1、"/>
      <w:lvlJc w:val="left"/>
      <w:rPr>
        <w:rFonts w:hint="eastAsia"/>
      </w:rPr>
    </w:lvl>
  </w:abstractNum>
  <w:abstractNum w:abstractNumId="1">
    <w:nsid w:val="DFE5B4A5"/>
    <w:multiLevelType w:val="singleLevel"/>
    <w:tmpl w:val="DFE5B4A5"/>
    <w:lvl w:ilvl="0" w:tentative="0">
      <w:start w:val="1"/>
      <w:numFmt w:val="decimal"/>
      <w:suff w:val="nothing"/>
      <w:lvlText w:val="%1、"/>
      <w:lvlJc w:val="left"/>
    </w:lvl>
  </w:abstractNum>
  <w:abstractNum w:abstractNumId="2">
    <w:nsid w:val="5CDF4BCF"/>
    <w:multiLevelType w:val="singleLevel"/>
    <w:tmpl w:val="5CDF4BCF"/>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9529A7"/>
    <w:rsid w:val="3B9529A7"/>
    <w:rsid w:val="41930537"/>
    <w:rsid w:val="5CFA1912"/>
    <w:rsid w:val="658A23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1801</Words>
  <Characters>1839</Characters>
  <Lines>0</Lines>
  <Paragraphs>0</Paragraphs>
  <TotalTime>42</TotalTime>
  <ScaleCrop>false</ScaleCrop>
  <LinksUpToDate>false</LinksUpToDate>
  <CharactersWithSpaces>1841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2026-01-26T00:25:00Z</dcterms:created>
  <dc:creator>二帅</dc:creator>
  <cp:lastModifiedBy>。</cp:lastModifiedBy>
  <dcterms:modified xsi:type="dcterms:W3CDTF">2026-01-30T03:49:06Z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494FCD2E62ED44DFAD6D941A9754D69C_11</vt:lpwstr>
  </property>
  <property fmtid="{D5CDD505-2E9C-101B-9397-08002B2CF9AE}" pid="4" name="KSOTemplateDocerSaveRecord">
    <vt:lpwstr>eyJoZGlkIjoiN2E2MjViNThlMzZhNTI2MWM2YTBkNGJiNjY2NTRlYWMiLCJ1c2VySWQiOiIxMTM5Njc1MzcxIn0=</vt:lpwstr>
  </property>
</Properties>
</file>